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APMHA Executive Meeting</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b w:val="1"/>
          <w:sz w:val="32"/>
          <w:szCs w:val="32"/>
          <w:rtl w:val="0"/>
        </w:rPr>
        <w:t xml:space="preserve">Thursday October</w:t>
      </w:r>
      <w:r w:rsidDel="00000000" w:rsidR="00000000" w:rsidRPr="00000000">
        <w:rPr>
          <w:rFonts w:ascii="Calibri" w:cs="Calibri" w:eastAsia="Calibri" w:hAnsi="Calibri"/>
          <w:b w:val="1"/>
          <w:sz w:val="32"/>
          <w:szCs w:val="32"/>
          <w:rtl w:val="0"/>
        </w:rPr>
        <w:t xml:space="preserve"> </w:t>
      </w:r>
      <w:r w:rsidDel="00000000" w:rsidR="00000000" w:rsidRPr="00000000">
        <w:rPr>
          <w:b w:val="1"/>
          <w:sz w:val="32"/>
          <w:szCs w:val="32"/>
          <w:rtl w:val="0"/>
        </w:rPr>
        <w:t xml:space="preserve">12</w:t>
      </w:r>
      <w:r w:rsidDel="00000000" w:rsidR="00000000" w:rsidRPr="00000000">
        <w:rPr>
          <w:rFonts w:ascii="Calibri" w:cs="Calibri" w:eastAsia="Calibri" w:hAnsi="Calibri"/>
          <w:b w:val="1"/>
          <w:sz w:val="32"/>
          <w:szCs w:val="32"/>
          <w:rtl w:val="0"/>
        </w:rPr>
        <w:t xml:space="preserve">, 2023 </w:t>
      </w:r>
      <w:r w:rsidDel="00000000" w:rsidR="00000000" w:rsidRPr="00000000">
        <w:rPr>
          <w:b w:val="1"/>
          <w:sz w:val="32"/>
          <w:szCs w:val="32"/>
          <w:rtl w:val="0"/>
        </w:rPr>
        <w:t xml:space="preserve">6:30</w:t>
      </w:r>
      <w:r w:rsidDel="00000000" w:rsidR="00000000" w:rsidRPr="00000000">
        <w:rPr>
          <w:rFonts w:ascii="Calibri" w:cs="Calibri" w:eastAsia="Calibri" w:hAnsi="Calibri"/>
          <w:b w:val="1"/>
          <w:sz w:val="32"/>
          <w:szCs w:val="32"/>
          <w:rtl w:val="0"/>
        </w:rPr>
        <w:t xml:space="preserve">pm (Zoom)</w:t>
      </w:r>
    </w:p>
    <w:p w:rsidR="00000000" w:rsidDel="00000000" w:rsidP="00000000" w:rsidRDefault="00000000" w:rsidRPr="00000000" w14:paraId="00000003">
      <w:pPr>
        <w:rPr>
          <w:sz w:val="32"/>
          <w:szCs w:val="32"/>
        </w:rPr>
      </w:pPr>
      <w:r w:rsidDel="00000000" w:rsidR="00000000" w:rsidRPr="00000000">
        <w:rPr>
          <w:rtl w:val="0"/>
        </w:rPr>
      </w:r>
    </w:p>
    <w:tbl>
      <w:tblPr>
        <w:tblStyle w:val="Table1"/>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070"/>
        <w:gridCol w:w="2865"/>
        <w:gridCol w:w="2865"/>
        <w:tblGridChange w:id="0">
          <w:tblGrid>
            <w:gridCol w:w="5070"/>
            <w:gridCol w:w="2865"/>
            <w:gridCol w:w="2865"/>
          </w:tblGrid>
        </w:tblGridChange>
      </w:tblGrid>
      <w:tr>
        <w:trPr>
          <w:cantSplit w:val="0"/>
          <w:trHeight w:val="300" w:hRule="atLeast"/>
          <w:tblHeader w:val="0"/>
        </w:trPr>
        <w:tc>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Robillard</w:t>
            </w:r>
          </w:p>
        </w:tc>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of House Programs</w:t>
            </w:r>
          </w:p>
        </w:tc>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Baron</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A">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Discipline and Risk Management</w:t>
            </w:r>
            <w:r w:rsidDel="00000000" w:rsidR="00000000" w:rsidRPr="00000000">
              <w:rPr>
                <w:rtl w:val="0"/>
              </w:rPr>
              <w:br w:type="textWrapping"/>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Benson</w:t>
            </w:r>
          </w:p>
        </w:tc>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Coaching</w:t>
            </w:r>
          </w:p>
        </w:tc>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Guthrie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0">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Equipment</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Registration</w:t>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Robillard</w:t>
            </w:r>
          </w:p>
        </w:tc>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6">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Community Engagement</w:t>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Kristen Drynan</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9">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Referee in Chief</w:t>
            </w:r>
          </w:p>
        </w:tc>
        <w:tc>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Bernier</w:t>
            </w:r>
          </w:p>
        </w:tc>
        <w:tc>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C">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Communications</w:t>
            </w:r>
          </w:p>
        </w:tc>
        <w:tc>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Boron</w:t>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F">
            <w:pPr>
              <w:rPr>
                <w:b w:val="1"/>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Finance</w:t>
            </w: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Angie Ferguson</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Regrets</w:t>
            </w:r>
          </w:p>
        </w:tc>
      </w:tr>
      <w:tr>
        <w:trPr>
          <w:cantSplit w:val="0"/>
          <w:trHeight w:val="300" w:hRule="atLeast"/>
          <w:tblHeader w:val="0"/>
        </w:trPr>
        <w:tc>
          <w:tcPr/>
          <w:p w:rsidR="00000000" w:rsidDel="00000000" w:rsidP="00000000" w:rsidRDefault="00000000" w:rsidRPr="00000000" w14:paraId="00000022">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Tournaments</w:t>
            </w:r>
          </w:p>
        </w:tc>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Nicole Lane</w:t>
            </w:r>
          </w:p>
        </w:tc>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5">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Scheduling</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8">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U7 (Initiation Program)</w:t>
            </w:r>
          </w:p>
        </w:tc>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Coady Lowry</w:t>
            </w:r>
          </w:p>
        </w:tc>
        <w:tc>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B">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MTK Rep</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Vacant</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E">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OVSS Rep</w:t>
            </w:r>
          </w:p>
        </w:tc>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 Shaughnessy</w:t>
            </w:r>
          </w:p>
        </w:tc>
        <w:tc>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1">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Webmaster</w:t>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Baron</w:t>
            </w:r>
          </w:p>
        </w:tc>
        <w:tc>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108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6195"/>
        <w:tblGridChange w:id="0">
          <w:tblGrid>
            <w:gridCol w:w="4680"/>
            <w:gridCol w:w="6195"/>
          </w:tblGrid>
        </w:tblGridChange>
      </w:tblGrid>
      <w:tr>
        <w:trPr>
          <w:cantSplit w:val="0"/>
          <w:trHeight w:val="300"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7">
            <w:pPr>
              <w:rPr/>
            </w:pPr>
            <w:r w:rsidDel="00000000" w:rsidR="00000000" w:rsidRPr="00000000">
              <w:rPr>
                <w:rFonts w:ascii="Calibri" w:cs="Calibri" w:eastAsia="Calibri" w:hAnsi="Calibri"/>
                <w:b w:val="1"/>
                <w:sz w:val="22"/>
                <w:szCs w:val="22"/>
                <w:rtl w:val="0"/>
              </w:rPr>
              <w:t xml:space="preserve">Scott Robillard</w:t>
            </w: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b w:val="1"/>
                <w:sz w:val="22"/>
                <w:szCs w:val="22"/>
                <w:rtl w:val="0"/>
              </w:rPr>
              <w:t xml:space="preserve">President</w:t>
            </w: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Coach/Manager meeting is set for Monday October 16 in the upper hall of the John Levi Centre.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APMHA Day is scheduled for Saturday October 28th at the Almonte Arena. All teams will have a home game that day. Teams will have the opportunity to do some fundraising if they choose. Team photos will also be done that day.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Insurance for extra on ice help is $35 per person and will be paid by the team to the association. </w:t>
            </w:r>
          </w:p>
          <w:p w:rsidR="00000000" w:rsidDel="00000000" w:rsidP="00000000" w:rsidRDefault="00000000" w:rsidRPr="00000000" w14:paraId="0000004E">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F">
            <w:pPr>
              <w:rPr/>
            </w:pPr>
            <w:r w:rsidDel="00000000" w:rsidR="00000000" w:rsidRPr="00000000">
              <w:rPr>
                <w:rFonts w:ascii="Calibri" w:cs="Calibri" w:eastAsia="Calibri" w:hAnsi="Calibri"/>
                <w:b w:val="1"/>
                <w:sz w:val="22"/>
                <w:szCs w:val="22"/>
                <w:rtl w:val="0"/>
              </w:rPr>
              <w:t xml:space="preserve">Chris Benson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0">
            <w:pPr>
              <w:rPr/>
            </w:pPr>
            <w:r w:rsidDel="00000000" w:rsidR="00000000" w:rsidRPr="00000000">
              <w:rPr>
                <w:rFonts w:ascii="Calibri" w:cs="Calibri" w:eastAsia="Calibri" w:hAnsi="Calibri"/>
                <w:b w:val="1"/>
                <w:sz w:val="22"/>
                <w:szCs w:val="22"/>
                <w:rtl w:val="0"/>
              </w:rPr>
              <w:t xml:space="preserve">Director of Discipline &amp; Risk Management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nothing to report</w:t>
            </w:r>
          </w:p>
        </w:tc>
      </w:tr>
      <w:tr>
        <w:trPr>
          <w:cantSplit w:val="0"/>
          <w:trHeight w:val="300" w:hRule="atLeast"/>
          <w:tblHeader w:val="0"/>
        </w:trPr>
        <w:tc>
          <w:tcPr/>
          <w:p w:rsidR="00000000" w:rsidDel="00000000" w:rsidP="00000000" w:rsidRDefault="00000000" w:rsidRPr="00000000" w14:paraId="00000053">
            <w:pPr>
              <w:rPr/>
            </w:pPr>
            <w:r w:rsidDel="00000000" w:rsidR="00000000" w:rsidRPr="00000000">
              <w:rPr>
                <w:rFonts w:ascii="Calibri" w:cs="Calibri" w:eastAsia="Calibri" w:hAnsi="Calibri"/>
                <w:b w:val="1"/>
                <w:sz w:val="22"/>
                <w:szCs w:val="22"/>
                <w:rtl w:val="0"/>
              </w:rPr>
              <w:t xml:space="preserve">Rob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4">
            <w:pPr>
              <w:rPr/>
            </w:pPr>
            <w:r w:rsidDel="00000000" w:rsidR="00000000" w:rsidRPr="00000000">
              <w:rPr>
                <w:rFonts w:ascii="Calibri" w:cs="Calibri" w:eastAsia="Calibri" w:hAnsi="Calibri"/>
                <w:b w:val="1"/>
                <w:sz w:val="22"/>
                <w:szCs w:val="22"/>
                <w:rtl w:val="0"/>
              </w:rPr>
              <w:t xml:space="preserve">Director of House Programs</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Evaluations and sort outs are complete. Coaches have been assigned to all teams and practices/games have started. </w:t>
            </w:r>
          </w:p>
        </w:tc>
      </w:tr>
      <w:tr>
        <w:trPr>
          <w:cantSplit w:val="0"/>
          <w:trHeight w:val="300" w:hRule="atLeast"/>
          <w:tblHeader w:val="0"/>
        </w:trPr>
        <w:tc>
          <w:tcPr/>
          <w:p w:rsidR="00000000" w:rsidDel="00000000" w:rsidP="00000000" w:rsidRDefault="00000000" w:rsidRPr="00000000" w14:paraId="00000057">
            <w:pPr>
              <w:rPr/>
            </w:pPr>
            <w:r w:rsidDel="00000000" w:rsidR="00000000" w:rsidRPr="00000000">
              <w:rPr>
                <w:rFonts w:ascii="Calibri" w:cs="Calibri" w:eastAsia="Calibri" w:hAnsi="Calibri"/>
                <w:b w:val="1"/>
                <w:sz w:val="22"/>
                <w:szCs w:val="22"/>
                <w:rtl w:val="0"/>
              </w:rPr>
              <w:t xml:space="preserve">Mike Guthrie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Fonts w:ascii="Calibri" w:cs="Calibri" w:eastAsia="Calibri" w:hAnsi="Calibri"/>
                <w:b w:val="1"/>
                <w:sz w:val="22"/>
                <w:szCs w:val="22"/>
                <w:rtl w:val="0"/>
              </w:rPr>
              <w:t xml:space="preserve">Director of Coaching</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MG has sent slides out for the coach/manager meeting.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Change room policy sent out by Hockey Canada will be discussed on a case by case basis until HEO sends out their policy. Not sure when this new policy will be in place.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Lou mentioned interest in attending our coach/manager meeting. RB will be there to add on if necessary.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JF will provide media equipment for the coach/manager presentation.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LB will send out an email to all APMHA coaching staff to encourage attendance from team staff.  </w:t>
            </w:r>
          </w:p>
        </w:tc>
      </w:tr>
      <w:tr>
        <w:trPr>
          <w:cantSplit w:val="0"/>
          <w:trHeight w:val="300" w:hRule="atLeast"/>
          <w:tblHeader w:val="0"/>
        </w:trPr>
        <w:tc>
          <w:tcPr/>
          <w:p w:rsidR="00000000" w:rsidDel="00000000" w:rsidP="00000000" w:rsidRDefault="00000000" w:rsidRPr="00000000" w14:paraId="00000063">
            <w:pPr>
              <w:rPr/>
            </w:pPr>
            <w:r w:rsidDel="00000000" w:rsidR="00000000" w:rsidRPr="00000000">
              <w:rPr>
                <w:rFonts w:ascii="Calibri" w:cs="Calibri" w:eastAsia="Calibri" w:hAnsi="Calibri"/>
                <w:b w:val="1"/>
                <w:sz w:val="22"/>
                <w:szCs w:val="22"/>
                <w:rtl w:val="0"/>
              </w:rPr>
              <w:t xml:space="preserve">J-F Meloche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b w:val="1"/>
                <w:sz w:val="22"/>
                <w:szCs w:val="22"/>
                <w:rtl w:val="0"/>
              </w:rPr>
              <w:t xml:space="preserve">Director of Equipment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Fonts w:ascii="Calibri" w:cs="Calibri" w:eastAsia="Calibri" w:hAnsi="Calibri"/>
                <w:b w:val="1"/>
                <w:sz w:val="22"/>
                <w:szCs w:val="22"/>
                <w:rtl w:val="0"/>
              </w:rPr>
              <w:t xml:space="preserve">Ice Scheduler</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ind w:left="0" w:firstLine="0"/>
              <w:rPr/>
            </w:pPr>
            <w:r w:rsidDel="00000000" w:rsidR="00000000" w:rsidRPr="00000000">
              <w:rPr>
                <w:rtl w:val="0"/>
              </w:rPr>
              <w:t xml:space="preserve">Equipment</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nothing to report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Ice Schedule</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Practices have been posted and will continue to be uploaded as we move forward in the season. </w:t>
            </w:r>
          </w:p>
        </w:tc>
      </w:tr>
      <w:tr>
        <w:trPr>
          <w:cantSplit w:val="0"/>
          <w:trHeight w:val="300" w:hRule="atLeast"/>
          <w:tblHeader w:val="0"/>
        </w:trPr>
        <w:tc>
          <w:tcPr/>
          <w:p w:rsidR="00000000" w:rsidDel="00000000" w:rsidP="00000000" w:rsidRDefault="00000000" w:rsidRPr="00000000" w14:paraId="0000006C">
            <w:pPr>
              <w:rPr/>
            </w:pPr>
            <w:r w:rsidDel="00000000" w:rsidR="00000000" w:rsidRPr="00000000">
              <w:rPr>
                <w:rFonts w:ascii="Calibri" w:cs="Calibri" w:eastAsia="Calibri" w:hAnsi="Calibri"/>
                <w:b w:val="1"/>
                <w:sz w:val="22"/>
                <w:szCs w:val="22"/>
                <w:rtl w:val="0"/>
              </w:rPr>
              <w:t xml:space="preserve">Julie Robillard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D">
            <w:pPr>
              <w:rPr/>
            </w:pPr>
            <w:r w:rsidDel="00000000" w:rsidR="00000000" w:rsidRPr="00000000">
              <w:rPr>
                <w:rFonts w:ascii="Calibri" w:cs="Calibri" w:eastAsia="Calibri" w:hAnsi="Calibri"/>
                <w:b w:val="1"/>
                <w:sz w:val="22"/>
                <w:szCs w:val="22"/>
                <w:rtl w:val="0"/>
              </w:rPr>
              <w:t xml:space="preserve">Director of Registration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t xml:space="preserve">JR will reach out to families who have not yet completed their Respect in Sport. JR will also work with MG to see which courses coaches need for the season.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JR sent raffle tickets to be printed to the Almonte Print Shop. Will be ready by APMHA Day.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Families who receive registration funding will be given the opportunity to pay the $100 raffle fee to receive a booklet of tickets. </w:t>
            </w:r>
          </w:p>
        </w:tc>
      </w:tr>
      <w:tr>
        <w:trPr>
          <w:cantSplit w:val="0"/>
          <w:trHeight w:val="300" w:hRule="atLeast"/>
          <w:tblHeader w:val="0"/>
        </w:trPr>
        <w:tc>
          <w:tcPr/>
          <w:p w:rsidR="00000000" w:rsidDel="00000000" w:rsidP="00000000" w:rsidRDefault="00000000" w:rsidRPr="00000000" w14:paraId="00000075">
            <w:pPr>
              <w:rPr/>
            </w:pPr>
            <w:r w:rsidDel="00000000" w:rsidR="00000000" w:rsidRPr="00000000">
              <w:rPr>
                <w:rFonts w:ascii="Calibri" w:cs="Calibri" w:eastAsia="Calibri" w:hAnsi="Calibri"/>
                <w:b w:val="1"/>
                <w:sz w:val="22"/>
                <w:szCs w:val="22"/>
                <w:rtl w:val="0"/>
              </w:rPr>
              <w:t xml:space="preserve">Lauren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Fonts w:ascii="Calibri" w:cs="Calibri" w:eastAsia="Calibri" w:hAnsi="Calibri"/>
                <w:b w:val="1"/>
                <w:sz w:val="22"/>
                <w:szCs w:val="22"/>
                <w:rtl w:val="0"/>
              </w:rPr>
              <w:t xml:space="preserve">Director of Communications/Webmaster</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LB will send out the photo schedule to families and team managers. Managers will be responsible for reaching out to the visiting team to ask them to wear their light coloured jerseys. Thunder teams wear their black “away” jerseys for team photos and for their home game on APMHA Day. </w:t>
            </w:r>
          </w:p>
        </w:tc>
      </w:tr>
      <w:tr>
        <w:trPr>
          <w:cantSplit w:val="0"/>
          <w:trHeight w:val="300" w:hRule="atLeast"/>
          <w:tblHeader w:val="0"/>
        </w:trPr>
        <w:tc>
          <w:tcPr/>
          <w:p w:rsidR="00000000" w:rsidDel="00000000" w:rsidP="00000000" w:rsidRDefault="00000000" w:rsidRPr="00000000" w14:paraId="00000079">
            <w:pPr>
              <w:rPr/>
            </w:pPr>
            <w:r w:rsidDel="00000000" w:rsidR="00000000" w:rsidRPr="00000000">
              <w:rPr>
                <w:rFonts w:ascii="Calibri" w:cs="Calibri" w:eastAsia="Calibri" w:hAnsi="Calibri"/>
                <w:b w:val="1"/>
                <w:sz w:val="22"/>
                <w:szCs w:val="22"/>
                <w:rtl w:val="0"/>
              </w:rPr>
              <w:t xml:space="preserve">Richard Bernier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A">
            <w:pPr>
              <w:rPr/>
            </w:pPr>
            <w:r w:rsidDel="00000000" w:rsidR="00000000" w:rsidRPr="00000000">
              <w:rPr>
                <w:rFonts w:ascii="Calibri" w:cs="Calibri" w:eastAsia="Calibri" w:hAnsi="Calibri"/>
                <w:b w:val="1"/>
                <w:sz w:val="22"/>
                <w:szCs w:val="22"/>
                <w:rtl w:val="0"/>
              </w:rPr>
              <w:t xml:space="preserve">Referee in Chief</w:t>
            </w: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nothing to report</w:t>
            </w:r>
          </w:p>
          <w:p w:rsidR="00000000" w:rsidDel="00000000" w:rsidP="00000000" w:rsidRDefault="00000000" w:rsidRPr="00000000" w14:paraId="0000007C">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D">
            <w:pPr>
              <w:rPr/>
            </w:pPr>
            <w:r w:rsidDel="00000000" w:rsidR="00000000" w:rsidRPr="00000000">
              <w:rPr>
                <w:b w:val="1"/>
                <w:rtl w:val="0"/>
              </w:rPr>
              <w:t xml:space="preserve">Angie Ferguson</w:t>
            </w:r>
            <w:r w:rsidDel="00000000" w:rsidR="00000000" w:rsidRPr="00000000">
              <w:rPr>
                <w:rtl w:val="0"/>
              </w:rPr>
            </w:r>
          </w:p>
          <w:p w:rsidR="00000000" w:rsidDel="00000000" w:rsidP="00000000" w:rsidRDefault="00000000" w:rsidRPr="00000000" w14:paraId="0000007E">
            <w:pPr>
              <w:rPr/>
            </w:pPr>
            <w:r w:rsidDel="00000000" w:rsidR="00000000" w:rsidRPr="00000000">
              <w:rPr>
                <w:rFonts w:ascii="Calibri" w:cs="Calibri" w:eastAsia="Calibri" w:hAnsi="Calibri"/>
                <w:b w:val="1"/>
                <w:sz w:val="22"/>
                <w:szCs w:val="22"/>
                <w:rtl w:val="0"/>
              </w:rPr>
              <w:t xml:space="preserve">Director of Finance</w:t>
            </w: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t xml:space="preserve">Lottery license is complete for the upcoming APMHA raffle. </w:t>
            </w:r>
          </w:p>
          <w:p w:rsidR="00000000" w:rsidDel="00000000" w:rsidP="00000000" w:rsidRDefault="00000000" w:rsidRPr="00000000" w14:paraId="00000080">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1">
            <w:pPr>
              <w:rPr/>
            </w:pPr>
            <w:r w:rsidDel="00000000" w:rsidR="00000000" w:rsidRPr="00000000">
              <w:rPr>
                <w:rFonts w:ascii="Calibri" w:cs="Calibri" w:eastAsia="Calibri" w:hAnsi="Calibri"/>
                <w:b w:val="1"/>
                <w:sz w:val="22"/>
                <w:szCs w:val="22"/>
                <w:rtl w:val="0"/>
              </w:rPr>
              <w:t xml:space="preserve">Nicole Lane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2">
            <w:pPr>
              <w:rPr/>
            </w:pPr>
            <w:r w:rsidDel="00000000" w:rsidR="00000000" w:rsidRPr="00000000">
              <w:rPr>
                <w:rFonts w:ascii="Calibri" w:cs="Calibri" w:eastAsia="Calibri" w:hAnsi="Calibri"/>
                <w:b w:val="1"/>
                <w:sz w:val="22"/>
                <w:szCs w:val="22"/>
                <w:rtl w:val="0"/>
              </w:rPr>
              <w:t xml:space="preserve">Director of Tournaments</w:t>
            </w: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t xml:space="preserve">Tournaments have been set as the following:</w:t>
            </w:r>
          </w:p>
          <w:p w:rsidR="00000000" w:rsidDel="00000000" w:rsidP="00000000" w:rsidRDefault="00000000" w:rsidRPr="00000000" w14:paraId="00000085">
            <w:pPr>
              <w:rPr/>
            </w:pPr>
            <w:r w:rsidDel="00000000" w:rsidR="00000000" w:rsidRPr="00000000">
              <w:rPr>
                <w:rtl w:val="0"/>
              </w:rPr>
              <w:t xml:space="preserve">U18 B - January 20th in Almonte</w:t>
            </w:r>
          </w:p>
          <w:p w:rsidR="00000000" w:rsidDel="00000000" w:rsidP="00000000" w:rsidRDefault="00000000" w:rsidRPr="00000000" w14:paraId="00000086">
            <w:pPr>
              <w:rPr/>
            </w:pPr>
            <w:r w:rsidDel="00000000" w:rsidR="00000000" w:rsidRPr="00000000">
              <w:rPr>
                <w:rtl w:val="0"/>
              </w:rPr>
              <w:t xml:space="preserve">U9 A/B/C - January 20th in Pakenham</w:t>
            </w:r>
          </w:p>
          <w:p w:rsidR="00000000" w:rsidDel="00000000" w:rsidP="00000000" w:rsidRDefault="00000000" w:rsidRPr="00000000" w14:paraId="00000087">
            <w:pPr>
              <w:rPr/>
            </w:pPr>
            <w:r w:rsidDel="00000000" w:rsidR="00000000" w:rsidRPr="00000000">
              <w:rPr>
                <w:rtl w:val="0"/>
              </w:rPr>
              <w:t xml:space="preserve">U15 A - February 3rd in Almonte</w:t>
            </w:r>
          </w:p>
          <w:p w:rsidR="00000000" w:rsidDel="00000000" w:rsidP="00000000" w:rsidRDefault="00000000" w:rsidRPr="00000000" w14:paraId="00000088">
            <w:pPr>
              <w:rPr/>
            </w:pPr>
            <w:r w:rsidDel="00000000" w:rsidR="00000000" w:rsidRPr="00000000">
              <w:rPr>
                <w:rtl w:val="0"/>
              </w:rPr>
              <w:t xml:space="preserve">U11 A - February 3rd in Pakenham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U11 B was the only other interested team - if one tournament cannot be filled, then U11 B will get first dibs on hosting a home tournament. </w:t>
            </w:r>
          </w:p>
        </w:tc>
      </w:tr>
      <w:tr>
        <w:trPr>
          <w:cantSplit w:val="0"/>
          <w:trHeight w:val="300" w:hRule="atLeast"/>
          <w:tblHeader w:val="0"/>
        </w:trPr>
        <w:tc>
          <w:tcPr/>
          <w:p w:rsidR="00000000" w:rsidDel="00000000" w:rsidP="00000000" w:rsidRDefault="00000000" w:rsidRPr="00000000" w14:paraId="0000008B">
            <w:pPr>
              <w:rPr>
                <w:b w:val="1"/>
              </w:rPr>
            </w:pPr>
            <w:r w:rsidDel="00000000" w:rsidR="00000000" w:rsidRPr="00000000">
              <w:rPr>
                <w:b w:val="1"/>
                <w:rtl w:val="0"/>
              </w:rPr>
              <w:t xml:space="preserve">Kristen Drynan</w:t>
            </w:r>
          </w:p>
          <w:p w:rsidR="00000000" w:rsidDel="00000000" w:rsidP="00000000" w:rsidRDefault="00000000" w:rsidRPr="00000000" w14:paraId="0000008C">
            <w:pPr>
              <w:rPr>
                <w:b w:val="1"/>
              </w:rPr>
            </w:pPr>
            <w:r w:rsidDel="00000000" w:rsidR="00000000" w:rsidRPr="00000000">
              <w:rPr>
                <w:b w:val="1"/>
                <w:rtl w:val="0"/>
              </w:rPr>
              <w:t xml:space="preserve">Director of Community Engagements</w:t>
            </w:r>
          </w:p>
        </w:tc>
        <w:tc>
          <w:tcPr/>
          <w:p w:rsidR="00000000" w:rsidDel="00000000" w:rsidP="00000000" w:rsidRDefault="00000000" w:rsidRPr="00000000" w14:paraId="0000008D">
            <w:pPr>
              <w:rPr/>
            </w:pPr>
            <w:r w:rsidDel="00000000" w:rsidR="00000000" w:rsidRPr="00000000">
              <w:rPr>
                <w:rtl w:val="0"/>
              </w:rPr>
              <w:t xml:space="preserve">Sizing kits will be picked up in time for APMHA Day.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Hats, thunder logo stickers and numbers will be available for purchase on APMHA Day.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Gilks online store will be up and running for APMHA Day. </w:t>
            </w:r>
          </w:p>
        </w:tc>
      </w:tr>
      <w:tr>
        <w:trPr>
          <w:cantSplit w:val="0"/>
          <w:trHeight w:val="300" w:hRule="atLeast"/>
          <w:tblHeader w:val="0"/>
        </w:trPr>
        <w:tc>
          <w:tcPr/>
          <w:p w:rsidR="00000000" w:rsidDel="00000000" w:rsidP="00000000" w:rsidRDefault="00000000" w:rsidRPr="00000000" w14:paraId="00000092">
            <w:pPr>
              <w:rPr/>
            </w:pPr>
            <w:r w:rsidDel="00000000" w:rsidR="00000000" w:rsidRPr="00000000">
              <w:rPr>
                <w:rFonts w:ascii="Calibri" w:cs="Calibri" w:eastAsia="Calibri" w:hAnsi="Calibri"/>
                <w:b w:val="1"/>
                <w:sz w:val="22"/>
                <w:szCs w:val="22"/>
                <w:rtl w:val="0"/>
              </w:rPr>
              <w:t xml:space="preserve">Coady Lowry</w:t>
            </w:r>
            <w:r w:rsidDel="00000000" w:rsidR="00000000" w:rsidRPr="00000000">
              <w:rPr>
                <w:rtl w:val="0"/>
              </w:rPr>
            </w:r>
          </w:p>
          <w:p w:rsidR="00000000" w:rsidDel="00000000" w:rsidP="00000000" w:rsidRDefault="00000000" w:rsidRPr="00000000" w14:paraId="00000093">
            <w:pPr>
              <w:rPr/>
            </w:pPr>
            <w:r w:rsidDel="00000000" w:rsidR="00000000" w:rsidRPr="00000000">
              <w:rPr>
                <w:rFonts w:ascii="Calibri" w:cs="Calibri" w:eastAsia="Calibri" w:hAnsi="Calibri"/>
                <w:b w:val="1"/>
                <w:sz w:val="22"/>
                <w:szCs w:val="22"/>
                <w:rtl w:val="0"/>
              </w:rPr>
              <w:t xml:space="preserve">Director of U7</w:t>
            </w:r>
            <w:r w:rsidDel="00000000" w:rsidR="00000000" w:rsidRPr="00000000">
              <w:rPr>
                <w:rtl w:val="0"/>
              </w:rPr>
            </w:r>
          </w:p>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t xml:space="preserve">U7 photos will be divided into 4 teams. CL will get a 4th set of jersey’s for one of the teams. </w:t>
            </w:r>
          </w:p>
        </w:tc>
      </w:tr>
      <w:tr>
        <w:trPr>
          <w:cantSplit w:val="0"/>
          <w:trHeight w:val="300" w:hRule="atLeast"/>
          <w:tblHeader w:val="0"/>
        </w:trPr>
        <w:tc>
          <w:tcPr/>
          <w:p w:rsidR="00000000" w:rsidDel="00000000" w:rsidP="00000000" w:rsidRDefault="00000000" w:rsidRPr="00000000" w14:paraId="00000096">
            <w:pPr>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97">
            <w:pPr>
              <w:rPr/>
            </w:pPr>
            <w:r w:rsidDel="00000000" w:rsidR="00000000" w:rsidRPr="00000000">
              <w:rPr>
                <w:rFonts w:ascii="Calibri" w:cs="Calibri" w:eastAsia="Calibri" w:hAnsi="Calibri"/>
                <w:b w:val="1"/>
                <w:sz w:val="22"/>
                <w:szCs w:val="22"/>
                <w:rtl w:val="0"/>
              </w:rPr>
              <w:t xml:space="preserve">MTK Representative</w:t>
            </w: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t xml:space="preserve">nothing to report</w:t>
            </w:r>
          </w:p>
          <w:p w:rsidR="00000000" w:rsidDel="00000000" w:rsidP="00000000" w:rsidRDefault="00000000" w:rsidRPr="00000000" w14:paraId="0000009A">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B">
            <w:pPr>
              <w:rPr/>
            </w:pPr>
            <w:r w:rsidDel="00000000" w:rsidR="00000000" w:rsidRPr="00000000">
              <w:rPr>
                <w:rFonts w:ascii="Calibri" w:cs="Calibri" w:eastAsia="Calibri" w:hAnsi="Calibri"/>
                <w:b w:val="1"/>
                <w:sz w:val="22"/>
                <w:szCs w:val="22"/>
                <w:rtl w:val="0"/>
              </w:rPr>
              <w:t xml:space="preserve">Peter Shaughnessy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C">
            <w:pPr>
              <w:rPr/>
            </w:pPr>
            <w:r w:rsidDel="00000000" w:rsidR="00000000" w:rsidRPr="00000000">
              <w:rPr>
                <w:rFonts w:ascii="Calibri" w:cs="Calibri" w:eastAsia="Calibri" w:hAnsi="Calibri"/>
                <w:b w:val="1"/>
                <w:sz w:val="22"/>
                <w:szCs w:val="22"/>
                <w:rtl w:val="0"/>
              </w:rPr>
              <w:t xml:space="preserve">Silver Seven Representative</w:t>
            </w: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nothing to report</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Adjournment</w:t>
            </w:r>
          </w:p>
        </w:tc>
        <w:tc>
          <w:tcPr/>
          <w:p w:rsidR="00000000" w:rsidDel="00000000" w:rsidP="00000000" w:rsidRDefault="00000000" w:rsidRPr="00000000" w14:paraId="000000A1">
            <w:pPr>
              <w:rPr/>
            </w:pPr>
            <w:r w:rsidDel="00000000" w:rsidR="00000000" w:rsidRPr="00000000">
              <w:rPr>
                <w:rtl w:val="0"/>
              </w:rPr>
              <w:t xml:space="preserve">7:30pm</w:t>
            </w:r>
          </w:p>
        </w:tc>
      </w:tr>
    </w:tbl>
    <w:p w:rsidR="00000000" w:rsidDel="00000000" w:rsidP="00000000" w:rsidRDefault="00000000" w:rsidRPr="00000000" w14:paraId="000000A2">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